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B7969" w14:textId="4761C5BB" w:rsidR="00AE0BF3" w:rsidRPr="00F926E1" w:rsidRDefault="00AE0BF3" w:rsidP="00AE0BF3">
      <w:pPr>
        <w:tabs>
          <w:tab w:val="center" w:pos="4536"/>
          <w:tab w:val="right" w:pos="8280"/>
          <w:tab w:val="right" w:pos="9639"/>
        </w:tabs>
        <w:ind w:right="2"/>
        <w:rPr>
          <w:rFonts w:ascii="Arial" w:eastAsia="Batang" w:hAnsi="Arial" w:cs="Arial"/>
          <w:b/>
          <w:bCs/>
          <w:szCs w:val="24"/>
          <w:lang w:eastAsia="en-US"/>
        </w:rPr>
      </w:pPr>
      <w:bookmarkStart w:id="0" w:name="_Hlk145670493"/>
      <w:r w:rsidRPr="00F926E1">
        <w:rPr>
          <w:rFonts w:ascii="Arial" w:eastAsia="Batang" w:hAnsi="Arial" w:cs="Arial"/>
          <w:b/>
          <w:bCs/>
          <w:szCs w:val="24"/>
          <w:lang w:eastAsia="en-US"/>
        </w:rPr>
        <w:t>3GPP TSG RAN WG1 #121</w:t>
      </w:r>
      <w:r w:rsidRPr="00F926E1">
        <w:rPr>
          <w:rFonts w:ascii="Arial" w:eastAsia="Batang" w:hAnsi="Arial" w:cs="Arial"/>
          <w:b/>
          <w:bCs/>
          <w:szCs w:val="24"/>
          <w:lang w:eastAsia="en-US"/>
        </w:rPr>
        <w:tab/>
      </w:r>
      <w:r w:rsidRPr="00F926E1">
        <w:rPr>
          <w:rFonts w:ascii="Arial" w:eastAsia="Batang" w:hAnsi="Arial" w:cs="Arial"/>
          <w:b/>
          <w:bCs/>
          <w:szCs w:val="24"/>
          <w:lang w:eastAsia="en-US"/>
        </w:rPr>
        <w:tab/>
      </w:r>
      <w:r w:rsidRPr="00F926E1">
        <w:rPr>
          <w:rFonts w:ascii="Arial" w:eastAsia="Batang" w:hAnsi="Arial" w:cs="Arial"/>
          <w:b/>
          <w:bCs/>
          <w:szCs w:val="24"/>
          <w:lang w:eastAsia="en-US"/>
        </w:rPr>
        <w:tab/>
        <w:t>R1-25</w:t>
      </w:r>
      <w:r w:rsidR="006370E1" w:rsidRPr="006370E1">
        <w:rPr>
          <w:rFonts w:ascii="Arial" w:eastAsia="Batang" w:hAnsi="Arial" w:cs="Arial"/>
          <w:b/>
          <w:bCs/>
          <w:szCs w:val="24"/>
          <w:lang w:eastAsia="en-US"/>
        </w:rPr>
        <w:t>04488</w:t>
      </w:r>
    </w:p>
    <w:p w14:paraId="252D82AB" w14:textId="77777777" w:rsidR="00AE0BF3" w:rsidRPr="00F926E1" w:rsidRDefault="00AE0BF3" w:rsidP="00AE0BF3">
      <w:pPr>
        <w:tabs>
          <w:tab w:val="center" w:pos="4536"/>
          <w:tab w:val="right" w:pos="8280"/>
          <w:tab w:val="right" w:pos="9639"/>
        </w:tabs>
        <w:ind w:right="2"/>
        <w:rPr>
          <w:rFonts w:ascii="Arial" w:eastAsia="Batang" w:hAnsi="Arial" w:cs="Arial"/>
          <w:b/>
          <w:bCs/>
          <w:szCs w:val="24"/>
          <w:lang w:eastAsia="en-US"/>
        </w:rPr>
      </w:pPr>
      <w:r w:rsidRPr="00F926E1">
        <w:rPr>
          <w:rFonts w:ascii="Arial" w:eastAsia="Batang" w:hAnsi="Arial" w:cs="Arial"/>
          <w:b/>
          <w:bCs/>
          <w:szCs w:val="24"/>
          <w:lang w:eastAsia="en-US"/>
        </w:rPr>
        <w:t>St Julian’s, Malta, May 19</w:t>
      </w:r>
      <w:r w:rsidRPr="00F926E1">
        <w:rPr>
          <w:rFonts w:ascii="Arial" w:eastAsia="Batang" w:hAnsi="Arial" w:cs="Arial" w:hint="eastAsia"/>
          <w:b/>
          <w:bCs/>
          <w:szCs w:val="24"/>
          <w:vertAlign w:val="superscript"/>
          <w:lang w:eastAsia="en-US"/>
        </w:rPr>
        <w:t>th</w:t>
      </w:r>
      <w:r w:rsidRPr="00F926E1">
        <w:rPr>
          <w:rFonts w:ascii="Arial" w:eastAsia="Batang" w:hAnsi="Arial" w:cs="Arial"/>
          <w:b/>
          <w:bCs/>
          <w:szCs w:val="24"/>
          <w:lang w:eastAsia="en-US"/>
        </w:rPr>
        <w:t xml:space="preserve"> – </w:t>
      </w:r>
      <w:proofErr w:type="gramStart"/>
      <w:r w:rsidRPr="00F926E1">
        <w:rPr>
          <w:rFonts w:ascii="Arial" w:eastAsia="Batang" w:hAnsi="Arial" w:cs="Arial"/>
          <w:b/>
          <w:bCs/>
          <w:szCs w:val="24"/>
          <w:lang w:eastAsia="en-US"/>
        </w:rPr>
        <w:t>23</w:t>
      </w:r>
      <w:r w:rsidRPr="00F926E1">
        <w:rPr>
          <w:rFonts w:ascii="Arial" w:eastAsia="Batang" w:hAnsi="Arial" w:cs="Arial"/>
          <w:b/>
          <w:bCs/>
          <w:szCs w:val="24"/>
          <w:vertAlign w:val="superscript"/>
          <w:lang w:eastAsia="en-US"/>
        </w:rPr>
        <w:t>th</w:t>
      </w:r>
      <w:proofErr w:type="gramEnd"/>
      <w:r w:rsidRPr="00F926E1">
        <w:rPr>
          <w:rFonts w:ascii="Arial" w:eastAsia="Batang" w:hAnsi="Arial" w:cs="Arial"/>
          <w:b/>
          <w:bCs/>
          <w:szCs w:val="24"/>
          <w:lang w:eastAsia="en-US"/>
        </w:rPr>
        <w:t>, 2025</w:t>
      </w:r>
    </w:p>
    <w:bookmarkEnd w:id="0"/>
    <w:p w14:paraId="07210D9E" w14:textId="2BDF90E1" w:rsidR="003F1BAF" w:rsidRPr="007A3C38" w:rsidRDefault="003F1BAF" w:rsidP="00E91FF3">
      <w:pPr>
        <w:pStyle w:val="a8"/>
        <w:rPr>
          <w:rFonts w:asciiTheme="majorHAnsi" w:eastAsia="SimSun" w:hAnsiTheme="majorHAnsi" w:cstheme="majorHAnsi"/>
          <w:noProof w:val="0"/>
          <w:sz w:val="24"/>
          <w:lang w:eastAsia="zh-CN"/>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041CFE"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B7BEA" w:rsidRPr="009B7BEA">
        <w:rPr>
          <w:sz w:val="24"/>
          <w:lang w:val="en-US"/>
        </w:rPr>
        <w:t xml:space="preserve">Discussion on LS on </w:t>
      </w:r>
      <w:r w:rsidR="002079D2" w:rsidRPr="002079D2">
        <w:rPr>
          <w:sz w:val="24"/>
          <w:lang w:val="en-US"/>
        </w:rPr>
        <w:t>simultaneous configuration of SBFD and DC</w:t>
      </w:r>
    </w:p>
    <w:p w14:paraId="33948831" w14:textId="30EF1975" w:rsidR="00900DAE" w:rsidRPr="009B7BEA" w:rsidRDefault="00900DAE" w:rsidP="00D02352">
      <w:pPr>
        <w:pStyle w:val="a8"/>
        <w:tabs>
          <w:tab w:val="left" w:pos="1800"/>
        </w:tabs>
        <w:ind w:left="1800" w:hanging="1800"/>
        <w:rPr>
          <w:rFonts w:eastAsia="SimSun"/>
          <w:sz w:val="24"/>
          <w:lang w:val="en-US" w:eastAsia="zh-CN"/>
        </w:rPr>
      </w:pPr>
      <w:r w:rsidRPr="00393010">
        <w:rPr>
          <w:sz w:val="24"/>
          <w:lang w:val="en-US"/>
        </w:rPr>
        <w:t>Agenda Item:</w:t>
      </w:r>
      <w:bookmarkStart w:id="1" w:name="Source"/>
      <w:bookmarkEnd w:id="1"/>
      <w:r w:rsidR="00D02352" w:rsidRPr="00393010">
        <w:rPr>
          <w:sz w:val="24"/>
          <w:lang w:val="en-US"/>
        </w:rPr>
        <w:tab/>
      </w:r>
      <w:r w:rsidR="009B7BEA">
        <w:rPr>
          <w:rFonts w:eastAsia="SimSun" w:hint="eastAsia"/>
          <w:sz w:val="24"/>
          <w:lang w:val="en-US" w:eastAsia="zh-CN"/>
        </w:rPr>
        <w:t>5</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proofErr w:type="gramStart"/>
      <w:r w:rsidRPr="00034B54">
        <w:rPr>
          <w:rFonts w:ascii="Arial" w:hAnsi="Arial"/>
          <w:b/>
          <w:lang w:val="en-US"/>
        </w:rPr>
        <w:t>:</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w:t>
      </w:r>
      <w:proofErr w:type="gramEnd"/>
      <w:r w:rsidR="001D606D" w:rsidRPr="001D606D">
        <w:rPr>
          <w:rFonts w:ascii="Arial" w:hAnsi="Arial"/>
          <w:b/>
          <w:lang w:val="en-US"/>
        </w:rPr>
        <w:t xml:space="preserve">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63EDAF0" w14:textId="7E8EA691" w:rsidR="002B07F3" w:rsidRPr="001247C6" w:rsidRDefault="00333453" w:rsidP="00127DA7">
      <w:pPr>
        <w:spacing w:afterLines="50" w:after="120"/>
        <w:jc w:val="both"/>
        <w:rPr>
          <w:rFonts w:eastAsia="SimSun"/>
          <w:sz w:val="22"/>
          <w:szCs w:val="22"/>
          <w:lang w:eastAsia="zh-CN"/>
        </w:rPr>
      </w:pPr>
      <w:r>
        <w:rPr>
          <w:rFonts w:eastAsia="SimSun" w:hint="eastAsia"/>
          <w:sz w:val="22"/>
          <w:szCs w:val="22"/>
          <w:lang w:eastAsia="zh-CN"/>
        </w:rPr>
        <w:t>RAN</w:t>
      </w:r>
      <w:r w:rsidR="00B27794">
        <w:rPr>
          <w:rFonts w:eastAsia="SimSun" w:hint="eastAsia"/>
          <w:sz w:val="22"/>
          <w:szCs w:val="22"/>
          <w:lang w:eastAsia="zh-CN"/>
        </w:rPr>
        <w:t>2</w:t>
      </w:r>
      <w:r>
        <w:rPr>
          <w:rFonts w:eastAsia="SimSun" w:hint="eastAsia"/>
          <w:sz w:val="22"/>
          <w:szCs w:val="22"/>
          <w:lang w:eastAsia="zh-CN"/>
        </w:rPr>
        <w:t xml:space="preserve"> sent an LS in [1] to RAN1 on </w:t>
      </w:r>
      <w:r w:rsidR="009E25A8" w:rsidRPr="009E25A8">
        <w:rPr>
          <w:rFonts w:eastAsia="SimSun"/>
          <w:sz w:val="22"/>
          <w:szCs w:val="22"/>
          <w:lang w:eastAsia="zh-CN"/>
        </w:rPr>
        <w:t>simultaneous configuration of SBFD and DC</w:t>
      </w:r>
      <w:r>
        <w:rPr>
          <w:rFonts w:eastAsia="SimSun" w:hint="eastAsia"/>
          <w:sz w:val="22"/>
          <w:szCs w:val="22"/>
          <w:lang w:eastAsia="zh-CN"/>
        </w:rPr>
        <w:t>. In this LS, RAN</w:t>
      </w:r>
      <w:r w:rsidR="00AE0BF3">
        <w:rPr>
          <w:rFonts w:eastAsiaTheme="minorEastAsia" w:hint="eastAsia"/>
          <w:sz w:val="22"/>
          <w:szCs w:val="22"/>
        </w:rPr>
        <w:t>2</w:t>
      </w:r>
      <w:r>
        <w:rPr>
          <w:rFonts w:eastAsia="SimSun" w:hint="eastAsia"/>
          <w:sz w:val="22"/>
          <w:szCs w:val="22"/>
          <w:lang w:eastAsia="zh-CN"/>
        </w:rPr>
        <w:t xml:space="preserve"> asked RAN1 to provide clarification</w:t>
      </w:r>
      <w:r w:rsidR="009E25A8">
        <w:rPr>
          <w:rFonts w:eastAsia="SimSun" w:hint="eastAsia"/>
          <w:sz w:val="22"/>
          <w:szCs w:val="22"/>
          <w:lang w:eastAsia="zh-CN"/>
        </w:rPr>
        <w:t xml:space="preserve"> on</w:t>
      </w:r>
      <w:r w:rsidR="00CC564E">
        <w:rPr>
          <w:rFonts w:eastAsia="SimSun" w:hint="eastAsia"/>
          <w:sz w:val="22"/>
          <w:szCs w:val="22"/>
          <w:lang w:eastAsia="zh-CN"/>
        </w:rPr>
        <w:t xml:space="preserve"> support of</w:t>
      </w:r>
      <w:r w:rsidR="009E25A8">
        <w:rPr>
          <w:rFonts w:eastAsia="SimSun" w:hint="eastAsia"/>
          <w:sz w:val="22"/>
          <w:szCs w:val="22"/>
          <w:lang w:eastAsia="zh-CN"/>
        </w:rPr>
        <w:t xml:space="preserve"> </w:t>
      </w:r>
      <w:r w:rsidR="009E25A8" w:rsidRPr="009E25A8">
        <w:rPr>
          <w:rFonts w:eastAsia="SimSun"/>
          <w:sz w:val="22"/>
          <w:szCs w:val="22"/>
          <w:lang w:eastAsia="zh-CN"/>
        </w:rPr>
        <w:t>simultaneous configuration of SBFD and DC</w:t>
      </w:r>
      <w:r>
        <w:rPr>
          <w:rFonts w:eastAsia="SimSun" w:hint="eastAsia"/>
          <w:sz w:val="22"/>
          <w:szCs w:val="22"/>
          <w:lang w:eastAsia="zh-CN"/>
        </w:rPr>
        <w:t xml:space="preserve">. </w:t>
      </w:r>
      <w:r w:rsidRPr="00A0542F">
        <w:rPr>
          <w:rFonts w:eastAsiaTheme="minorEastAsia"/>
          <w:sz w:val="22"/>
          <w:szCs w:val="22"/>
        </w:rPr>
        <w:t>In thi</w:t>
      </w:r>
      <w:r>
        <w:rPr>
          <w:rFonts w:eastAsia="SimSun" w:hint="eastAsia"/>
          <w:sz w:val="22"/>
          <w:szCs w:val="22"/>
          <w:lang w:eastAsia="zh-CN"/>
        </w:rPr>
        <w:t>s</w:t>
      </w:r>
      <w:r w:rsidRPr="00A0542F">
        <w:rPr>
          <w:rFonts w:eastAsiaTheme="minorEastAsia"/>
          <w:sz w:val="22"/>
          <w:szCs w:val="22"/>
        </w:rPr>
        <w:t xml:space="preserve"> contribution, our views on </w:t>
      </w:r>
      <w:r w:rsidR="009E25A8">
        <w:rPr>
          <w:rFonts w:eastAsia="SimSun" w:hint="eastAsia"/>
          <w:sz w:val="22"/>
          <w:szCs w:val="22"/>
          <w:lang w:eastAsia="zh-CN"/>
        </w:rPr>
        <w:t>this issue</w:t>
      </w:r>
      <w:r>
        <w:rPr>
          <w:rFonts w:eastAsia="SimSun" w:hint="eastAsia"/>
          <w:sz w:val="22"/>
          <w:szCs w:val="22"/>
          <w:lang w:eastAsia="zh-CN"/>
        </w:rPr>
        <w:t xml:space="preserve"> are provided.</w:t>
      </w:r>
    </w:p>
    <w:p w14:paraId="1725F7F7" w14:textId="31E3091C" w:rsidR="00426B67" w:rsidRPr="00F03D0B" w:rsidRDefault="00426B67" w:rsidP="004A2F4F">
      <w:pPr>
        <w:pStyle w:val="1"/>
        <w:numPr>
          <w:ilvl w:val="0"/>
          <w:numId w:val="6"/>
        </w:numPr>
        <w:spacing w:before="180" w:after="120"/>
        <w:rPr>
          <w:rFonts w:eastAsia="ＭＳ 明朝"/>
          <w:b/>
          <w:bCs/>
          <w:szCs w:val="24"/>
          <w:lang w:val="en-US"/>
        </w:rPr>
      </w:pPr>
      <w:r>
        <w:rPr>
          <w:rFonts w:eastAsia="SimSun" w:hint="eastAsia"/>
          <w:b/>
          <w:bCs/>
          <w:szCs w:val="24"/>
          <w:lang w:val="en-US" w:eastAsia="zh-CN"/>
        </w:rPr>
        <w:t>Discussions</w:t>
      </w:r>
    </w:p>
    <w:p w14:paraId="17C2DDF2" w14:textId="73A4B6E1" w:rsidR="00CC564E" w:rsidRDefault="00CC564E" w:rsidP="00B23C5D">
      <w:pPr>
        <w:jc w:val="both"/>
        <w:rPr>
          <w:rFonts w:eastAsia="SimSun"/>
          <w:sz w:val="22"/>
          <w:szCs w:val="22"/>
          <w:lang w:val="en-US" w:eastAsia="zh-CN"/>
        </w:rPr>
      </w:pPr>
      <w:r w:rsidRPr="00CC564E">
        <w:rPr>
          <w:rFonts w:eastAsia="SimSun" w:hint="eastAsia"/>
          <w:sz w:val="22"/>
          <w:szCs w:val="22"/>
          <w:lang w:val="en-US" w:eastAsia="zh-CN"/>
        </w:rPr>
        <w:t xml:space="preserve">At the RAN1#120 meeting, </w:t>
      </w:r>
      <w:r w:rsidR="00522A01">
        <w:rPr>
          <w:rFonts w:eastAsia="SimSun" w:hint="eastAsia"/>
          <w:sz w:val="22"/>
          <w:szCs w:val="22"/>
          <w:lang w:val="en-US" w:eastAsia="zh-CN"/>
        </w:rPr>
        <w:t xml:space="preserve">it was agreed to support </w:t>
      </w:r>
      <w:r w:rsidR="00973453">
        <w:rPr>
          <w:rFonts w:eastAsia="SimSun" w:hint="eastAsia"/>
          <w:sz w:val="22"/>
          <w:szCs w:val="22"/>
          <w:lang w:val="en-US" w:eastAsia="zh-CN"/>
        </w:rPr>
        <w:t xml:space="preserve">SBFD on one TDD carrier in multi-carrier scenario. </w:t>
      </w:r>
    </w:p>
    <w:p w14:paraId="34449FE2" w14:textId="77777777" w:rsidR="004A0332" w:rsidRDefault="004A0332" w:rsidP="00B23C5D">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4A0332" w14:paraId="7F2FCAD3" w14:textId="77777777" w:rsidTr="004A0332">
        <w:tc>
          <w:tcPr>
            <w:tcW w:w="9962" w:type="dxa"/>
          </w:tcPr>
          <w:p w14:paraId="738A3DBE" w14:textId="77777777" w:rsidR="004A0332" w:rsidRPr="004A0332" w:rsidRDefault="004A0332" w:rsidP="004A0332">
            <w:pPr>
              <w:rPr>
                <w:rFonts w:ascii="Times" w:eastAsia="Malgun Gothic" w:hAnsi="Times"/>
                <w:b/>
                <w:sz w:val="20"/>
                <w:szCs w:val="24"/>
                <w:lang w:eastAsia="zh-CN"/>
              </w:rPr>
            </w:pPr>
            <w:r w:rsidRPr="004A0332">
              <w:rPr>
                <w:rFonts w:ascii="Times" w:eastAsia="Malgun Gothic" w:hAnsi="Times" w:hint="eastAsia"/>
                <w:b/>
                <w:sz w:val="20"/>
                <w:szCs w:val="24"/>
                <w:highlight w:val="green"/>
                <w:lang w:eastAsia="zh-CN"/>
              </w:rPr>
              <w:t>Agreement</w:t>
            </w:r>
          </w:p>
          <w:p w14:paraId="196FA261" w14:textId="77777777" w:rsidR="004A0332" w:rsidRPr="004A0332" w:rsidRDefault="004A0332" w:rsidP="004A0332">
            <w:pPr>
              <w:rPr>
                <w:rFonts w:ascii="Times" w:eastAsia="Batang" w:hAnsi="Times"/>
                <w:sz w:val="20"/>
                <w:szCs w:val="24"/>
                <w:lang w:eastAsia="en-US"/>
              </w:rPr>
            </w:pPr>
            <w:r w:rsidRPr="004A0332">
              <w:rPr>
                <w:rFonts w:ascii="Times" w:eastAsia="Batang" w:hAnsi="Times"/>
                <w:sz w:val="20"/>
                <w:szCs w:val="24"/>
                <w:lang w:eastAsia="en-US"/>
              </w:rPr>
              <w:t xml:space="preserve">Support SBFD operation on one TDD carrier in multi-carrier scenario. </w:t>
            </w:r>
          </w:p>
          <w:p w14:paraId="6AB51C8E" w14:textId="77777777" w:rsidR="004A0332" w:rsidRPr="004A0332" w:rsidRDefault="004A0332" w:rsidP="004A0332">
            <w:pPr>
              <w:widowControl w:val="0"/>
              <w:numPr>
                <w:ilvl w:val="0"/>
                <w:numId w:val="48"/>
              </w:numPr>
              <w:jc w:val="both"/>
              <w:rPr>
                <w:rFonts w:ascii="Times" w:eastAsia="Batang" w:hAnsi="Times"/>
                <w:sz w:val="20"/>
                <w:szCs w:val="24"/>
                <w:lang w:eastAsia="x-none"/>
              </w:rPr>
            </w:pPr>
            <w:r w:rsidRPr="004A0332">
              <w:rPr>
                <w:rFonts w:ascii="Times" w:eastAsia="Batang" w:hAnsi="Times"/>
                <w:sz w:val="20"/>
                <w:szCs w:val="24"/>
                <w:lang w:eastAsia="x-none"/>
              </w:rPr>
              <w:t xml:space="preserve">Note: If the TDD carrier for SBFD operation is an Scell, support UE dedicated signaling for cell-specific configuration of time and frequency location of SBFD subbands for the Scell.  </w:t>
            </w:r>
          </w:p>
          <w:p w14:paraId="600D7434" w14:textId="0EE2C153" w:rsidR="004A0332" w:rsidRPr="004A0332" w:rsidRDefault="004A0332" w:rsidP="00B23C5D">
            <w:pPr>
              <w:widowControl w:val="0"/>
              <w:numPr>
                <w:ilvl w:val="0"/>
                <w:numId w:val="48"/>
              </w:numPr>
              <w:jc w:val="both"/>
              <w:rPr>
                <w:rFonts w:ascii="Times" w:eastAsia="Batang" w:hAnsi="Times"/>
                <w:sz w:val="20"/>
                <w:szCs w:val="24"/>
                <w:lang w:eastAsia="x-none"/>
              </w:rPr>
            </w:pPr>
            <w:r w:rsidRPr="004A0332">
              <w:rPr>
                <w:rFonts w:ascii="Times" w:eastAsia="Batang" w:hAnsi="Times"/>
                <w:sz w:val="20"/>
                <w:szCs w:val="24"/>
                <w:lang w:eastAsia="x-none"/>
              </w:rPr>
              <w:t>FFS whether/how to handle half-duplex CA case</w:t>
            </w:r>
          </w:p>
        </w:tc>
      </w:tr>
    </w:tbl>
    <w:p w14:paraId="3F82F69E" w14:textId="77777777" w:rsidR="004A0332" w:rsidRDefault="004A0332" w:rsidP="00B23C5D">
      <w:pPr>
        <w:jc w:val="both"/>
        <w:rPr>
          <w:rFonts w:eastAsia="SimSun"/>
          <w:sz w:val="22"/>
          <w:szCs w:val="22"/>
          <w:lang w:val="en-US" w:eastAsia="zh-CN"/>
        </w:rPr>
      </w:pPr>
    </w:p>
    <w:p w14:paraId="7BDE9AEE" w14:textId="24501002" w:rsidR="004A0332" w:rsidRDefault="00973453" w:rsidP="00B23C5D">
      <w:pPr>
        <w:jc w:val="both"/>
        <w:rPr>
          <w:rFonts w:eastAsia="SimSun"/>
          <w:sz w:val="22"/>
          <w:szCs w:val="22"/>
          <w:lang w:val="en-US" w:eastAsia="zh-CN"/>
        </w:rPr>
      </w:pPr>
      <w:r>
        <w:rPr>
          <w:rFonts w:eastAsia="SimSun" w:hint="eastAsia"/>
          <w:sz w:val="22"/>
          <w:szCs w:val="22"/>
          <w:lang w:val="en-US" w:eastAsia="zh-CN"/>
        </w:rPr>
        <w:t xml:space="preserve">In our view, DC can be one of multi-carrier scenarios. </w:t>
      </w:r>
      <w:r w:rsidR="00626422">
        <w:rPr>
          <w:rFonts w:eastAsia="SimSun" w:hint="eastAsia"/>
          <w:sz w:val="22"/>
          <w:szCs w:val="22"/>
          <w:lang w:val="en-US" w:eastAsia="zh-CN"/>
        </w:rPr>
        <w:t xml:space="preserve">Therefore, </w:t>
      </w:r>
      <w:r w:rsidR="00626422" w:rsidRPr="00626422">
        <w:rPr>
          <w:rFonts w:eastAsia="SimSun"/>
          <w:sz w:val="22"/>
          <w:szCs w:val="22"/>
          <w:lang w:val="en-US" w:eastAsia="zh-CN"/>
        </w:rPr>
        <w:t>simultaneous configuration with DC can be supported as well as with CA</w:t>
      </w:r>
      <w:r w:rsidR="00626422">
        <w:rPr>
          <w:rFonts w:eastAsia="SimSun" w:hint="eastAsia"/>
          <w:sz w:val="22"/>
          <w:szCs w:val="22"/>
          <w:lang w:val="en-US" w:eastAsia="zh-CN"/>
        </w:rPr>
        <w:t xml:space="preserve"> from RAN1 perspective. And we don</w:t>
      </w:r>
      <w:r w:rsidR="00626422">
        <w:rPr>
          <w:rFonts w:eastAsia="SimSun"/>
          <w:sz w:val="22"/>
          <w:szCs w:val="22"/>
          <w:lang w:val="en-US" w:eastAsia="zh-CN"/>
        </w:rPr>
        <w:t>’</w:t>
      </w:r>
      <w:r w:rsidR="00626422">
        <w:rPr>
          <w:rFonts w:eastAsia="SimSun" w:hint="eastAsia"/>
          <w:sz w:val="22"/>
          <w:szCs w:val="22"/>
          <w:lang w:val="en-US" w:eastAsia="zh-CN"/>
        </w:rPr>
        <w:t xml:space="preserve">t identify any issue </w:t>
      </w:r>
      <w:r w:rsidR="00AE0BF3">
        <w:rPr>
          <w:rFonts w:eastAsiaTheme="minorEastAsia" w:hint="eastAsia"/>
          <w:sz w:val="22"/>
          <w:szCs w:val="22"/>
          <w:lang w:val="en-US"/>
        </w:rPr>
        <w:t>on</w:t>
      </w:r>
      <w:r w:rsidR="00AE0BF3">
        <w:rPr>
          <w:rFonts w:eastAsia="SimSun" w:hint="eastAsia"/>
          <w:sz w:val="22"/>
          <w:szCs w:val="22"/>
          <w:lang w:val="en-US" w:eastAsia="zh-CN"/>
        </w:rPr>
        <w:t xml:space="preserve"> </w:t>
      </w:r>
      <w:r w:rsidR="00626422">
        <w:rPr>
          <w:rFonts w:eastAsia="SimSun" w:hint="eastAsia"/>
          <w:sz w:val="22"/>
          <w:szCs w:val="22"/>
          <w:lang w:val="en-US" w:eastAsia="zh-CN"/>
        </w:rPr>
        <w:t>simultaneous configuration of SBFD and DC</w:t>
      </w:r>
      <w:r w:rsidR="00AE0BF3">
        <w:rPr>
          <w:rFonts w:eastAsiaTheme="minorEastAsia" w:hint="eastAsia"/>
          <w:sz w:val="22"/>
          <w:szCs w:val="22"/>
          <w:lang w:val="en-US"/>
        </w:rPr>
        <w:t xml:space="preserve"> as long as SBFD operation is on one TDD carrier according to the above agreement</w:t>
      </w:r>
      <w:r w:rsidR="00626422">
        <w:rPr>
          <w:rFonts w:eastAsia="SimSun" w:hint="eastAsia"/>
          <w:sz w:val="22"/>
          <w:szCs w:val="22"/>
          <w:lang w:val="en-US" w:eastAsia="zh-CN"/>
        </w:rPr>
        <w:t>.</w:t>
      </w:r>
    </w:p>
    <w:p w14:paraId="76FFB36F" w14:textId="77777777" w:rsidR="00626422" w:rsidRDefault="00626422" w:rsidP="00B23C5D">
      <w:pPr>
        <w:jc w:val="both"/>
        <w:rPr>
          <w:rFonts w:eastAsia="SimSun"/>
          <w:sz w:val="22"/>
          <w:szCs w:val="22"/>
          <w:lang w:val="en-US" w:eastAsia="zh-CN"/>
        </w:rPr>
      </w:pPr>
    </w:p>
    <w:p w14:paraId="1D5457CC" w14:textId="654FC358" w:rsidR="00626422" w:rsidRPr="00757DC1" w:rsidRDefault="00757DC1" w:rsidP="00B23C5D">
      <w:pPr>
        <w:jc w:val="both"/>
        <w:rPr>
          <w:rFonts w:eastAsia="SimSun"/>
          <w:b/>
          <w:bCs/>
          <w:sz w:val="22"/>
          <w:szCs w:val="22"/>
          <w:lang w:val="en-US" w:eastAsia="zh-CN"/>
        </w:rPr>
      </w:pPr>
      <w:r w:rsidRPr="00757DC1">
        <w:rPr>
          <w:rFonts w:eastAsia="SimSun" w:hint="eastAsia"/>
          <w:b/>
          <w:bCs/>
          <w:sz w:val="22"/>
          <w:szCs w:val="22"/>
          <w:lang w:val="en-US" w:eastAsia="zh-CN"/>
        </w:rPr>
        <w:t xml:space="preserve">Proposal 1: </w:t>
      </w:r>
      <w:r w:rsidRPr="00757DC1">
        <w:rPr>
          <w:rFonts w:eastAsia="SimSun" w:hint="eastAsia"/>
          <w:b/>
          <w:bCs/>
          <w:sz w:val="22"/>
          <w:szCs w:val="22"/>
          <w:lang w:eastAsia="zh-CN"/>
        </w:rPr>
        <w:t>S</w:t>
      </w:r>
      <w:r w:rsidRPr="00757DC1">
        <w:rPr>
          <w:rFonts w:eastAsia="SimSun"/>
          <w:b/>
          <w:bCs/>
          <w:sz w:val="22"/>
          <w:szCs w:val="22"/>
          <w:lang w:eastAsia="zh-CN"/>
        </w:rPr>
        <w:t>imultaneous configuration of SBFD and DC</w:t>
      </w:r>
      <w:r w:rsidRPr="00757DC1">
        <w:rPr>
          <w:rFonts w:eastAsia="SimSun" w:hint="eastAsia"/>
          <w:b/>
          <w:bCs/>
          <w:sz w:val="22"/>
          <w:szCs w:val="22"/>
          <w:lang w:eastAsia="zh-CN"/>
        </w:rPr>
        <w:t xml:space="preserve"> is supported, as one </w:t>
      </w:r>
      <w:r w:rsidR="00AE0BF3">
        <w:rPr>
          <w:rFonts w:eastAsiaTheme="minorEastAsia" w:hint="eastAsia"/>
          <w:b/>
          <w:bCs/>
          <w:sz w:val="22"/>
          <w:szCs w:val="22"/>
        </w:rPr>
        <w:t xml:space="preserve">of </w:t>
      </w:r>
      <w:r w:rsidRPr="00757DC1">
        <w:rPr>
          <w:rFonts w:eastAsia="SimSun" w:hint="eastAsia"/>
          <w:b/>
          <w:bCs/>
          <w:sz w:val="22"/>
          <w:szCs w:val="22"/>
          <w:lang w:val="en-US" w:eastAsia="zh-CN"/>
        </w:rPr>
        <w:t>multi-carrier scenario</w:t>
      </w:r>
      <w:r w:rsidR="00AE0BF3">
        <w:rPr>
          <w:rFonts w:eastAsiaTheme="minorEastAsia" w:hint="eastAsia"/>
          <w:b/>
          <w:bCs/>
          <w:sz w:val="22"/>
          <w:szCs w:val="22"/>
          <w:lang w:val="en-US"/>
        </w:rPr>
        <w:t>s</w:t>
      </w:r>
      <w:r w:rsidRPr="00757DC1">
        <w:rPr>
          <w:rFonts w:eastAsia="SimSun" w:hint="eastAsia"/>
          <w:b/>
          <w:bCs/>
          <w:sz w:val="22"/>
          <w:szCs w:val="22"/>
          <w:lang w:val="en-US" w:eastAsia="zh-CN"/>
        </w:rPr>
        <w:t>.</w:t>
      </w:r>
    </w:p>
    <w:p w14:paraId="736375BD" w14:textId="45D5BB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2C18FD40"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AE0BF3">
        <w:rPr>
          <w:rFonts w:eastAsia="SimSun" w:hint="eastAsia"/>
          <w:sz w:val="22"/>
          <w:szCs w:val="22"/>
          <w:lang w:eastAsia="zh-CN"/>
        </w:rPr>
        <w:t xml:space="preserve">on support of </w:t>
      </w:r>
      <w:r w:rsidR="00AE0BF3" w:rsidRPr="009E25A8">
        <w:rPr>
          <w:rFonts w:eastAsia="SimSun"/>
          <w:sz w:val="22"/>
          <w:szCs w:val="22"/>
          <w:lang w:eastAsia="zh-CN"/>
        </w:rPr>
        <w:t>simultaneous configuration of SBFD and DC</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00EC093A" w:rsidRPr="00891442">
        <w:rPr>
          <w:rFonts w:eastAsiaTheme="minorEastAsia"/>
          <w:sz w:val="22"/>
          <w:szCs w:val="22"/>
          <w:lang w:val="en-US"/>
        </w:rPr>
        <w:t>.</w:t>
      </w:r>
    </w:p>
    <w:p w14:paraId="18EBE27B" w14:textId="500BD1AE" w:rsidR="00757DC1" w:rsidRPr="00757DC1" w:rsidRDefault="00757DC1" w:rsidP="00757DC1">
      <w:pPr>
        <w:jc w:val="both"/>
        <w:rPr>
          <w:rFonts w:eastAsia="SimSun"/>
          <w:b/>
          <w:bCs/>
          <w:sz w:val="22"/>
          <w:szCs w:val="22"/>
          <w:lang w:val="en-US" w:eastAsia="zh-CN"/>
        </w:rPr>
      </w:pPr>
      <w:r w:rsidRPr="00757DC1">
        <w:rPr>
          <w:rFonts w:eastAsia="SimSun" w:hint="eastAsia"/>
          <w:b/>
          <w:bCs/>
          <w:sz w:val="22"/>
          <w:szCs w:val="22"/>
          <w:lang w:val="en-US" w:eastAsia="zh-CN"/>
        </w:rPr>
        <w:t xml:space="preserve">Proposal 1: </w:t>
      </w:r>
      <w:r w:rsidRPr="00757DC1">
        <w:rPr>
          <w:rFonts w:eastAsia="SimSun" w:hint="eastAsia"/>
          <w:b/>
          <w:bCs/>
          <w:sz w:val="22"/>
          <w:szCs w:val="22"/>
          <w:lang w:eastAsia="zh-CN"/>
        </w:rPr>
        <w:t>S</w:t>
      </w:r>
      <w:r w:rsidRPr="00757DC1">
        <w:rPr>
          <w:rFonts w:eastAsia="SimSun"/>
          <w:b/>
          <w:bCs/>
          <w:sz w:val="22"/>
          <w:szCs w:val="22"/>
          <w:lang w:eastAsia="zh-CN"/>
        </w:rPr>
        <w:t>imultaneous configuration of SBFD and DC</w:t>
      </w:r>
      <w:r w:rsidRPr="00757DC1">
        <w:rPr>
          <w:rFonts w:eastAsia="SimSun" w:hint="eastAsia"/>
          <w:b/>
          <w:bCs/>
          <w:sz w:val="22"/>
          <w:szCs w:val="22"/>
          <w:lang w:eastAsia="zh-CN"/>
        </w:rPr>
        <w:t xml:space="preserve"> is supported, as one </w:t>
      </w:r>
      <w:r w:rsidR="00AE0BF3">
        <w:rPr>
          <w:rFonts w:eastAsiaTheme="minorEastAsia" w:hint="eastAsia"/>
          <w:b/>
          <w:bCs/>
          <w:sz w:val="22"/>
          <w:szCs w:val="22"/>
        </w:rPr>
        <w:t xml:space="preserve">of </w:t>
      </w:r>
      <w:r w:rsidRPr="00757DC1">
        <w:rPr>
          <w:rFonts w:eastAsia="SimSun" w:hint="eastAsia"/>
          <w:b/>
          <w:bCs/>
          <w:sz w:val="22"/>
          <w:szCs w:val="22"/>
          <w:lang w:val="en-US" w:eastAsia="zh-CN"/>
        </w:rPr>
        <w:t>multi-carrier scenario</w:t>
      </w:r>
      <w:r w:rsidR="00AE0BF3">
        <w:rPr>
          <w:rFonts w:eastAsiaTheme="minorEastAsia" w:hint="eastAsia"/>
          <w:b/>
          <w:bCs/>
          <w:sz w:val="22"/>
          <w:szCs w:val="22"/>
          <w:lang w:val="en-US"/>
        </w:rPr>
        <w:t>s</w:t>
      </w:r>
      <w:r w:rsidRPr="00757DC1">
        <w:rPr>
          <w:rFonts w:eastAsia="SimSun" w:hint="eastAsia"/>
          <w:b/>
          <w:bCs/>
          <w:sz w:val="22"/>
          <w:szCs w:val="22"/>
          <w:lang w:val="en-US" w:eastAsia="zh-CN"/>
        </w:rPr>
        <w:t>.</w:t>
      </w:r>
    </w:p>
    <w:p w14:paraId="08A69638" w14:textId="77777777" w:rsidR="00DE20A3" w:rsidRPr="00757DC1" w:rsidRDefault="00DE20A3" w:rsidP="007C122C">
      <w:pPr>
        <w:autoSpaceDE w:val="0"/>
        <w:autoSpaceDN w:val="0"/>
        <w:adjustRightInd w:val="0"/>
        <w:snapToGrid w:val="0"/>
        <w:spacing w:after="120" w:line="259" w:lineRule="auto"/>
        <w:jc w:val="both"/>
        <w:rPr>
          <w:rFonts w:eastAsia="SimSun"/>
          <w:b/>
          <w:sz w:val="22"/>
          <w:szCs w:val="22"/>
          <w:lang w:val="en-US" w:eastAsia="zh-CN"/>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17D4647C" w:rsidR="00297A60" w:rsidRDefault="00CA1229" w:rsidP="00297A60">
      <w:pPr>
        <w:pStyle w:val="aff6"/>
        <w:numPr>
          <w:ilvl w:val="0"/>
          <w:numId w:val="4"/>
        </w:numPr>
        <w:spacing w:afterLines="50" w:after="120"/>
        <w:ind w:leftChars="0"/>
        <w:jc w:val="both"/>
        <w:rPr>
          <w:sz w:val="22"/>
          <w:szCs w:val="22"/>
        </w:rPr>
      </w:pPr>
      <w:r w:rsidRPr="00CA1229">
        <w:rPr>
          <w:sz w:val="22"/>
          <w:szCs w:val="22"/>
        </w:rPr>
        <w:t>R1-2503615</w:t>
      </w:r>
      <w:r w:rsidR="00F46D99">
        <w:rPr>
          <w:rFonts w:eastAsia="SimSun" w:hint="eastAsia"/>
          <w:sz w:val="22"/>
          <w:szCs w:val="22"/>
          <w:lang w:eastAsia="zh-CN"/>
        </w:rPr>
        <w:t xml:space="preserve">, </w:t>
      </w:r>
      <w:r w:rsidR="00F84ED6" w:rsidRPr="00F84ED6">
        <w:rPr>
          <w:rFonts w:eastAsia="SimSun"/>
          <w:sz w:val="22"/>
          <w:szCs w:val="22"/>
          <w:lang w:eastAsia="zh-CN"/>
        </w:rPr>
        <w:t>LS on simultaneous configuration of SBFD and DC</w:t>
      </w:r>
    </w:p>
    <w:p w14:paraId="6CFF3E2A" w14:textId="35DCE100" w:rsidR="00121163" w:rsidRPr="00F03D0B" w:rsidRDefault="00121163" w:rsidP="00121163">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SimSun" w:hint="eastAsia"/>
          <w:sz w:val="22"/>
          <w:lang w:eastAsia="zh-CN"/>
        </w:rPr>
        <w:t>20</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Febru</w:t>
      </w:r>
      <w:r w:rsidR="00EF045A">
        <w:rPr>
          <w:rFonts w:eastAsia="SimSun" w:hint="eastAsia"/>
          <w:sz w:val="22"/>
          <w:lang w:eastAsia="zh-CN"/>
        </w:rPr>
        <w:t>ary</w:t>
      </w:r>
      <w:r>
        <w:rPr>
          <w:rFonts w:eastAsia="ＭＳ 明朝"/>
          <w:sz w:val="22"/>
        </w:rPr>
        <w:t xml:space="preserve"> 20</w:t>
      </w:r>
      <w:r>
        <w:rPr>
          <w:rFonts w:eastAsia="ＭＳ 明朝" w:hint="eastAsia"/>
          <w:sz w:val="22"/>
        </w:rPr>
        <w:t>2</w:t>
      </w:r>
      <w:r w:rsidR="00EF045A">
        <w:rPr>
          <w:rFonts w:eastAsia="SimSun" w:hint="eastAsia"/>
          <w:sz w:val="22"/>
          <w:lang w:eastAsia="zh-CN"/>
        </w:rPr>
        <w:t>5.</w:t>
      </w:r>
    </w:p>
    <w:sectPr w:rsidR="00121163" w:rsidRPr="00F03D0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E8C43" w14:textId="77777777" w:rsidR="00CC0050" w:rsidRDefault="00CC0050">
      <w:r>
        <w:separator/>
      </w:r>
    </w:p>
  </w:endnote>
  <w:endnote w:type="continuationSeparator" w:id="0">
    <w:p w14:paraId="45C89BA1" w14:textId="77777777" w:rsidR="00CC0050" w:rsidRDefault="00CC0050">
      <w:r>
        <w:continuationSeparator/>
      </w:r>
    </w:p>
  </w:endnote>
  <w:endnote w:type="continuationNotice" w:id="1">
    <w:p w14:paraId="7E27B219" w14:textId="77777777" w:rsidR="00CC0050" w:rsidRDefault="00CC0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1CDF" w14:textId="77777777" w:rsidR="00CC0050" w:rsidRDefault="00CC0050">
      <w:r>
        <w:separator/>
      </w:r>
    </w:p>
  </w:footnote>
  <w:footnote w:type="continuationSeparator" w:id="0">
    <w:p w14:paraId="351C2DBB" w14:textId="77777777" w:rsidR="00CC0050" w:rsidRDefault="00CC0050">
      <w:r>
        <w:continuationSeparator/>
      </w:r>
    </w:p>
  </w:footnote>
  <w:footnote w:type="continuationNotice" w:id="1">
    <w:p w14:paraId="1A2E7B5E" w14:textId="77777777" w:rsidR="00CC0050" w:rsidRDefault="00CC0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7F2214"/>
    <w:multiLevelType w:val="hybridMultilevel"/>
    <w:tmpl w:val="193EDE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D509A5"/>
    <w:multiLevelType w:val="hybridMultilevel"/>
    <w:tmpl w:val="77D828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6"/>
  </w:num>
  <w:num w:numId="3" w16cid:durableId="301931753">
    <w:abstractNumId w:val="13"/>
  </w:num>
  <w:num w:numId="4" w16cid:durableId="1466266500">
    <w:abstractNumId w:val="7"/>
  </w:num>
  <w:num w:numId="5" w16cid:durableId="441804172">
    <w:abstractNumId w:val="46"/>
  </w:num>
  <w:num w:numId="6" w16cid:durableId="1435709349">
    <w:abstractNumId w:val="31"/>
  </w:num>
  <w:num w:numId="7" w16cid:durableId="1518304258">
    <w:abstractNumId w:val="0"/>
    <w:lvlOverride w:ilvl="0">
      <w:startOverride w:val="1"/>
    </w:lvlOverride>
  </w:num>
  <w:num w:numId="8" w16cid:durableId="19547031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7"/>
  </w:num>
  <w:num w:numId="10" w16cid:durableId="1479691739">
    <w:abstractNumId w:val="24"/>
  </w:num>
  <w:num w:numId="11" w16cid:durableId="510339412">
    <w:abstractNumId w:val="43"/>
  </w:num>
  <w:num w:numId="12" w16cid:durableId="132871918">
    <w:abstractNumId w:val="16"/>
    <w:lvlOverride w:ilvl="0">
      <w:startOverride w:val="1"/>
    </w:lvlOverride>
  </w:num>
  <w:num w:numId="13" w16cid:durableId="169954605">
    <w:abstractNumId w:val="33"/>
  </w:num>
  <w:num w:numId="14" w16cid:durableId="13142115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0"/>
  </w:num>
  <w:num w:numId="16" w16cid:durableId="1854301747">
    <w:abstractNumId w:val="2"/>
  </w:num>
  <w:num w:numId="17" w16cid:durableId="1119641647">
    <w:abstractNumId w:val="4"/>
  </w:num>
  <w:num w:numId="18" w16cid:durableId="179321031">
    <w:abstractNumId w:val="40"/>
  </w:num>
  <w:num w:numId="19" w16cid:durableId="14276548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9"/>
    <w:lvlOverride w:ilvl="0">
      <w:startOverride w:val="1"/>
    </w:lvlOverride>
  </w:num>
  <w:num w:numId="21" w16cid:durableId="7371270">
    <w:abstractNumId w:val="17"/>
    <w:lvlOverride w:ilvl="0">
      <w:startOverride w:val="1"/>
    </w:lvlOverride>
    <w:lvlOverride w:ilvl="1"/>
    <w:lvlOverride w:ilvl="2"/>
    <w:lvlOverride w:ilvl="3"/>
    <w:lvlOverride w:ilvl="4"/>
    <w:lvlOverride w:ilvl="5"/>
    <w:lvlOverride w:ilvl="6"/>
    <w:lvlOverride w:ilvl="7"/>
    <w:lvlOverride w:ilvl="8"/>
  </w:num>
  <w:num w:numId="22" w16cid:durableId="789399262">
    <w:abstractNumId w:val="12"/>
  </w:num>
  <w:num w:numId="23" w16cid:durableId="2013292300">
    <w:abstractNumId w:val="14"/>
  </w:num>
  <w:num w:numId="24" w16cid:durableId="1611620755">
    <w:abstractNumId w:val="9"/>
  </w:num>
  <w:num w:numId="25" w16cid:durableId="1521819561">
    <w:abstractNumId w:val="28"/>
  </w:num>
  <w:num w:numId="26" w16cid:durableId="716852208">
    <w:abstractNumId w:val="11"/>
  </w:num>
  <w:num w:numId="27" w16cid:durableId="860050437">
    <w:abstractNumId w:val="5"/>
  </w:num>
  <w:num w:numId="28" w16cid:durableId="768502936">
    <w:abstractNumId w:val="45"/>
  </w:num>
  <w:num w:numId="29" w16cid:durableId="1035085407">
    <w:abstractNumId w:val="30"/>
  </w:num>
  <w:num w:numId="30" w16cid:durableId="202253537">
    <w:abstractNumId w:val="44"/>
  </w:num>
  <w:num w:numId="31" w16cid:durableId="1426462380">
    <w:abstractNumId w:val="38"/>
  </w:num>
  <w:num w:numId="32" w16cid:durableId="454643128">
    <w:abstractNumId w:val="35"/>
  </w:num>
  <w:num w:numId="33" w16cid:durableId="556936970">
    <w:abstractNumId w:val="15"/>
  </w:num>
  <w:num w:numId="34" w16cid:durableId="458376810">
    <w:abstractNumId w:val="6"/>
  </w:num>
  <w:num w:numId="35" w16cid:durableId="964116091">
    <w:abstractNumId w:val="21"/>
  </w:num>
  <w:num w:numId="36" w16cid:durableId="2067682590">
    <w:abstractNumId w:val="39"/>
  </w:num>
  <w:num w:numId="37" w16cid:durableId="1953659984">
    <w:abstractNumId w:val="20"/>
  </w:num>
  <w:num w:numId="38" w16cid:durableId="1877738542">
    <w:abstractNumId w:val="42"/>
  </w:num>
  <w:num w:numId="39" w16cid:durableId="1756438592">
    <w:abstractNumId w:val="37"/>
  </w:num>
  <w:num w:numId="40" w16cid:durableId="2028409852">
    <w:abstractNumId w:val="22"/>
  </w:num>
  <w:num w:numId="41" w16cid:durableId="873808501">
    <w:abstractNumId w:val="34"/>
  </w:num>
  <w:num w:numId="42" w16cid:durableId="25378298">
    <w:abstractNumId w:val="32"/>
  </w:num>
  <w:num w:numId="43" w16cid:durableId="1426654679">
    <w:abstractNumId w:val="8"/>
  </w:num>
  <w:num w:numId="44" w16cid:durableId="77215139">
    <w:abstractNumId w:val="23"/>
  </w:num>
  <w:num w:numId="45" w16cid:durableId="1325545538">
    <w:abstractNumId w:val="41"/>
  </w:num>
  <w:num w:numId="46" w16cid:durableId="1577127194">
    <w:abstractNumId w:val="26"/>
  </w:num>
  <w:num w:numId="47" w16cid:durableId="1363702404">
    <w:abstractNumId w:val="3"/>
  </w:num>
  <w:num w:numId="48" w16cid:durableId="1477720054">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DA6"/>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0B6"/>
    <w:rsid w:val="00083306"/>
    <w:rsid w:val="00083382"/>
    <w:rsid w:val="000834F3"/>
    <w:rsid w:val="0008390F"/>
    <w:rsid w:val="00083DE3"/>
    <w:rsid w:val="000840C3"/>
    <w:rsid w:val="00084132"/>
    <w:rsid w:val="00084B36"/>
    <w:rsid w:val="00084BBC"/>
    <w:rsid w:val="00084FF3"/>
    <w:rsid w:val="000850E1"/>
    <w:rsid w:val="000851FB"/>
    <w:rsid w:val="00085248"/>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AD2"/>
    <w:rsid w:val="000A1B73"/>
    <w:rsid w:val="000A1E9E"/>
    <w:rsid w:val="000A1F07"/>
    <w:rsid w:val="000A1FAE"/>
    <w:rsid w:val="000A22AF"/>
    <w:rsid w:val="000A2306"/>
    <w:rsid w:val="000A2543"/>
    <w:rsid w:val="000A258A"/>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88D"/>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64"/>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6E4"/>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6D0"/>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948"/>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7C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C2F"/>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2E"/>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9D2"/>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33A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597"/>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ABA"/>
    <w:rsid w:val="002A5B3B"/>
    <w:rsid w:val="002A5B74"/>
    <w:rsid w:val="002A5BC9"/>
    <w:rsid w:val="002A5CA0"/>
    <w:rsid w:val="002A5FEE"/>
    <w:rsid w:val="002A6291"/>
    <w:rsid w:val="002A62E3"/>
    <w:rsid w:val="002A6505"/>
    <w:rsid w:val="002A67AE"/>
    <w:rsid w:val="002A71AA"/>
    <w:rsid w:val="002A74B0"/>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7E4"/>
    <w:rsid w:val="002D39A6"/>
    <w:rsid w:val="002D3AFC"/>
    <w:rsid w:val="002D3B08"/>
    <w:rsid w:val="002D3B3F"/>
    <w:rsid w:val="002D3C3B"/>
    <w:rsid w:val="002D3C6C"/>
    <w:rsid w:val="002D3D4A"/>
    <w:rsid w:val="002D4040"/>
    <w:rsid w:val="002D43A3"/>
    <w:rsid w:val="002D497D"/>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453"/>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172"/>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D"/>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32"/>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6A8"/>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474"/>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A0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72"/>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B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7D5"/>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3C8"/>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422"/>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0E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79"/>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A9A"/>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69D"/>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57DC1"/>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021"/>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2FB0"/>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9F7"/>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CD6"/>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37F84"/>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453"/>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BEA"/>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5A8"/>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BF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D2D"/>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94"/>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296"/>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5AE"/>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5B90"/>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29"/>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050"/>
    <w:rsid w:val="00CC051C"/>
    <w:rsid w:val="00CC0671"/>
    <w:rsid w:val="00CC0B1A"/>
    <w:rsid w:val="00CC0BAB"/>
    <w:rsid w:val="00CC0C49"/>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64E"/>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1FA4"/>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2C2"/>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B038E"/>
    <w:rsid w:val="00DB045D"/>
    <w:rsid w:val="00DB07B4"/>
    <w:rsid w:val="00DB0D49"/>
    <w:rsid w:val="00DB0F51"/>
    <w:rsid w:val="00DB15FE"/>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0A3"/>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2E09"/>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32"/>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9FE"/>
    <w:rsid w:val="00E62AA4"/>
    <w:rsid w:val="00E62C01"/>
    <w:rsid w:val="00E633F3"/>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173"/>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77B"/>
    <w:rsid w:val="00F038CC"/>
    <w:rsid w:val="00F0390B"/>
    <w:rsid w:val="00F03A8E"/>
    <w:rsid w:val="00F03B2E"/>
    <w:rsid w:val="00F03BC0"/>
    <w:rsid w:val="00F03CEE"/>
    <w:rsid w:val="00F03D0B"/>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08F"/>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6D99"/>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404"/>
    <w:rsid w:val="00F83733"/>
    <w:rsid w:val="00F83877"/>
    <w:rsid w:val="00F83A0E"/>
    <w:rsid w:val="00F83C09"/>
    <w:rsid w:val="00F83E8C"/>
    <w:rsid w:val="00F83FFA"/>
    <w:rsid w:val="00F8410C"/>
    <w:rsid w:val="00F8412C"/>
    <w:rsid w:val="00F8418F"/>
    <w:rsid w:val="00F84512"/>
    <w:rsid w:val="00F84631"/>
    <w:rsid w:val="00F84743"/>
    <w:rsid w:val="00F84A9E"/>
    <w:rsid w:val="00F84ED6"/>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9E5"/>
    <w:rsid w:val="00F95E6D"/>
    <w:rsid w:val="00F95F17"/>
    <w:rsid w:val="00F96120"/>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EB5"/>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66611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824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3.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4</cp:revision>
  <cp:lastPrinted>2017-08-09T04:40:00Z</cp:lastPrinted>
  <dcterms:created xsi:type="dcterms:W3CDTF">2025-05-09T05:42:00Z</dcterms:created>
  <dcterms:modified xsi:type="dcterms:W3CDTF">2025-05-09T10:04:00Z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